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800" w:leader="none"/>
          <w:tab w:val="left" w:pos="9540" w:leader="none"/>
        </w:tabs>
        <w:spacing w:before="0" w:after="0"/>
        <w:ind w:right="98"/>
        <w:jc w:val="center"/>
        <w:rPr>
          <w:i/>
          <w:i/>
          <w:iCs/>
          <w:sz w:val="22"/>
          <w:szCs w:val="22"/>
          <w:highlight w:val="none"/>
          <w:shd w:fill="FFFF00" w:val="clear"/>
        </w:rPr>
      </w:pPr>
      <w:r>
        <w:rPr>
          <w:rFonts w:eastAsia="Batang" w:cs="Times New Roman" w:ascii="Times New Roman" w:hAnsi="Times New Roman"/>
          <w:b/>
          <w:bCs/>
          <w:i/>
          <w:iCs/>
          <w:sz w:val="22"/>
          <w:szCs w:val="22"/>
          <w:shd w:fill="FFFF00" w:val="clear"/>
          <w:lang w:val="en-US"/>
        </w:rPr>
        <w:t>Название ОУ, адрес, контактные данные,</w:t>
      </w:r>
    </w:p>
    <w:p>
      <w:pPr>
        <w:pStyle w:val="Normal"/>
        <w:tabs>
          <w:tab w:val="clear" w:pos="708"/>
          <w:tab w:val="left" w:pos="1800" w:leader="none"/>
        </w:tabs>
        <w:spacing w:before="0" w:after="0"/>
        <w:ind w:right="98"/>
        <w:jc w:val="center"/>
        <w:rPr>
          <w:i/>
          <w:i/>
          <w:iCs/>
          <w:sz w:val="22"/>
          <w:szCs w:val="22"/>
          <w:highlight w:val="none"/>
          <w:shd w:fill="FFFF00" w:val="clear"/>
        </w:rPr>
      </w:pPr>
      <w:r>
        <w:rPr>
          <w:rFonts w:eastAsia="Batang" w:cs="Times New Roman" w:ascii="Times New Roman" w:hAnsi="Times New Roman"/>
          <w:bCs/>
          <w:i/>
          <w:iCs/>
          <w:sz w:val="22"/>
          <w:szCs w:val="22"/>
          <w:shd w:fill="FFFF00" w:val="clear"/>
        </w:rPr>
        <w:t>ОКПО , ОГРН, ИНН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ПРИКАЗ</w:t>
      </w:r>
    </w:p>
    <w:p>
      <w:pPr>
        <w:pStyle w:val="Normal"/>
        <w:jc w:val="both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i/>
          <w:iCs/>
          <w:szCs w:val="20"/>
          <w:shd w:fill="FFFF00" w:val="clear"/>
        </w:rPr>
        <w:t>дата</w:t>
      </w:r>
      <w:r>
        <w:rPr>
          <w:rFonts w:cs="Times New Roman" w:ascii="Times New Roman" w:hAnsi="Times New Roman"/>
          <w:szCs w:val="20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i/>
          <w:iCs/>
          <w:szCs w:val="20"/>
          <w:shd w:fill="FFFF00" w:val="clear"/>
        </w:rPr>
        <w:t>номер</w:t>
      </w:r>
    </w:p>
    <w:tbl>
      <w:tblPr>
        <w:tblStyle w:val="66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61"/>
        <w:gridCol w:w="5208"/>
      </w:tblGrid>
      <w:tr>
        <w:trPr/>
        <w:tc>
          <w:tcPr>
            <w:tcW w:w="4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Об утверждении Плана мероприятий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по противодействию коррупции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в </w:t>
            </w:r>
            <w:r>
              <w:rPr>
                <w:rFonts w:eastAsia="Arial" w:cs="Times New Roman" w:ascii="Times New Roman" w:hAnsi="Times New Roman"/>
                <w:b/>
                <w:i/>
                <w:iCs/>
                <w:kern w:val="0"/>
                <w:sz w:val="22"/>
                <w:szCs w:val="22"/>
                <w:shd w:fill="FFFF00" w:val="clear"/>
                <w:lang w:val="ru-RU" w:eastAsia="ru-RU" w:bidi="ar-SA"/>
              </w:rPr>
              <w:t>ОУ района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Санкт-Петербурга,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на 2023-2027 годы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от 25.12.2008г. №273-ФЗ «О противодействии коррупции», Законом Санкт-Петербурга от 29.10.2008 № 674-122 «О дополнительных мерах по противодействию коррупции в Санкт-Петербурге», п. 3.1 Плана мероприятий по противодействию коррупции в Санкт-Петербурге на 2023-2027 годы, утвержденного постановлением Правительства Санкт-Петербурга от 27.12.2022 № 1337 «О Плане мероприятий по противодействию коррупции в Санкт-Петербурге на 2023-2027 годы» и п. 3.1 Плана мероприятий по противодействию коррупции в администрации Петроградского района Санкт-Петербурга на 2023-2027 годы, утвержденного распоряжением администрации Петроградского района Санкт-Петербурга от 16.01.2023 № 79-р «О Плане мероприятий  по противодействию коррупции в администрации Петроградского района Санкт-Петербурга  на 2023-2027 годы»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 </w:t>
      </w:r>
      <w:r>
        <w:rPr>
          <w:rFonts w:cs="Times New Roman" w:ascii="Times New Roman" w:hAnsi="Times New Roman"/>
          <w:i/>
          <w:iCs/>
          <w:sz w:val="24"/>
          <w:szCs w:val="24"/>
          <w:shd w:fill="FFFF00" w:val="clear"/>
        </w:rPr>
        <w:t xml:space="preserve">ОУ района </w:t>
      </w:r>
      <w:r>
        <w:rPr>
          <w:rFonts w:cs="Times New Roman" w:ascii="Times New Roman" w:hAnsi="Times New Roman"/>
          <w:sz w:val="24"/>
          <w:szCs w:val="24"/>
        </w:rPr>
        <w:t>Санкт-Петербурга,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ПРИКАЗЫВАЮ: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Утвердить План мероприятий по противодействию коррупции </w:t>
        <w:br/>
        <w:t xml:space="preserve">в </w:t>
      </w:r>
      <w:r>
        <w:rPr>
          <w:rFonts w:cs="Times New Roman" w:ascii="Times New Roman" w:hAnsi="Times New Roman"/>
          <w:i/>
          <w:iCs/>
          <w:sz w:val="24"/>
          <w:szCs w:val="24"/>
          <w:shd w:fill="FFFF00" w:val="clear"/>
        </w:rPr>
        <w:t>ОУ района</w:t>
      </w:r>
      <w:r>
        <w:rPr>
          <w:rFonts w:cs="Times New Roman" w:ascii="Times New Roman" w:hAnsi="Times New Roman"/>
          <w:sz w:val="24"/>
          <w:szCs w:val="24"/>
        </w:rPr>
        <w:t xml:space="preserve"> Санкт-Петербурга на 2023-2027 годы                     (далее – План), согласно прило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жению к настоящему приказу.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hd w:fill="FFFF00" w:val="clear"/>
        </w:rPr>
        <w:t xml:space="preserve">__, __ </w:t>
      </w:r>
      <w:r>
        <w:rPr>
          <w:rFonts w:cs="Times New Roman" w:ascii="Times New Roman" w:hAnsi="Times New Roman"/>
        </w:rPr>
        <w:t xml:space="preserve">и </w:t>
      </w:r>
      <w:r>
        <w:rPr>
          <w:rFonts w:cs="Times New Roman" w:ascii="Times New Roman" w:hAnsi="Times New Roman"/>
          <w:sz w:val="24"/>
          <w:szCs w:val="24"/>
        </w:rPr>
        <w:t xml:space="preserve">членам комиссии                    по противодействию коррупции </w:t>
      </w:r>
      <w:r>
        <w:rPr>
          <w:rFonts w:cs="Times New Roman" w:ascii="Times New Roman" w:hAnsi="Times New Roman"/>
          <w:i/>
          <w:iCs/>
          <w:sz w:val="24"/>
          <w:szCs w:val="24"/>
          <w:shd w:fill="FFFF00" w:val="clear"/>
        </w:rPr>
        <w:t xml:space="preserve">ОУ района </w:t>
      </w:r>
      <w:r>
        <w:rPr>
          <w:rFonts w:cs="Times New Roman" w:ascii="Times New Roman" w:hAnsi="Times New Roman"/>
          <w:sz w:val="24"/>
          <w:szCs w:val="24"/>
        </w:rPr>
        <w:t>Санкт-Петербурга обеспечить реализацию мероприятий Плана.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приказа оставляю за собой.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Директор </w:t>
      </w:r>
      <w:r>
        <w:rPr>
          <w:rFonts w:cs="Times New Roman" w:ascii="Times New Roman" w:hAnsi="Times New Roman"/>
          <w:shd w:fill="FFFF00" w:val="clear"/>
        </w:rPr>
        <w:t>О</w:t>
      </w:r>
      <w:r>
        <w:rPr>
          <w:rFonts w:cs="Times New Roman" w:ascii="Times New Roman" w:hAnsi="Times New Roman"/>
          <w:i/>
          <w:iCs/>
          <w:shd w:fill="FFFF00" w:val="clear"/>
        </w:rPr>
        <w:t>У</w:t>
        <w:tab/>
      </w:r>
      <w:r>
        <w:rPr>
          <w:rFonts w:cs="Times New Roman" w:ascii="Times New Roman" w:hAnsi="Times New Roman"/>
        </w:rPr>
        <w:tab/>
        <w:tab/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 приказом ознакомлена: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418" w:right="851" w:gutter="0" w:header="0" w:top="426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50BB-B9E9-4F1A-A262-1DF9AB45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LibreOffice/24.8.4.2$Linux_X86_64 LibreOffice_project/480$Build-2</Application>
  <AppVersion>15.0000</AppVersion>
  <Pages>1</Pages>
  <Words>195</Words>
  <Characters>1392</Characters>
  <CharactersWithSpaces>1630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2023-02-01T09:38:00Z</dcterms:created>
  <dc:creator>HP</dc:creator>
  <dc:description/>
  <dc:language>ru-RU</dc:language>
  <cp:lastModifiedBy/>
  <dcterms:modified xsi:type="dcterms:W3CDTF">2025-06-17T14:46:59Z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